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r w:rsidRPr="00EE4B4F">
        <w:rPr>
          <w:rFonts w:ascii="Arial" w:hAnsi="Arial" w:cs="Arial"/>
          <w:b/>
          <w:bCs/>
          <w:u w:val="single"/>
          <w:lang w:val="es-MX"/>
        </w:rPr>
        <w:t>TÉRMINOS DE REFERENCIA</w:t>
      </w:r>
    </w:p>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D254E1" w:rsidRDefault="00195FBA" w:rsidP="00614CBE">
      <w:pPr>
        <w:pStyle w:val="Encabezado"/>
        <w:tabs>
          <w:tab w:val="clear" w:pos="4419"/>
          <w:tab w:val="clear" w:pos="8838"/>
        </w:tabs>
        <w:ind w:left="426"/>
        <w:jc w:val="both"/>
        <w:rPr>
          <w:rFonts w:ascii="Arial" w:hAnsi="Arial" w:cs="Arial"/>
          <w:b/>
          <w:lang w:val="es-MX"/>
        </w:rPr>
      </w:pPr>
      <w:r w:rsidRPr="00195FBA">
        <w:rPr>
          <w:rFonts w:ascii="Arial" w:hAnsi="Arial" w:cs="Arial"/>
          <w:b/>
          <w:lang w:val="es-MX"/>
        </w:rPr>
        <w:t xml:space="preserve">CONSTRUCCIÓN DE OBRA NUEVA EN LOS  ESPACIOS EDUCATIVOS FEDERALES DE EDUCACIÓN MEDIA SUPERIOR EN EL </w:t>
      </w:r>
      <w:proofErr w:type="spellStart"/>
      <w:r w:rsidRPr="00195FBA">
        <w:rPr>
          <w:rFonts w:ascii="Arial" w:hAnsi="Arial" w:cs="Arial"/>
          <w:b/>
          <w:lang w:val="es-MX"/>
        </w:rPr>
        <w:t>CBTIS</w:t>
      </w:r>
      <w:proofErr w:type="spellEnd"/>
      <w:r w:rsidRPr="00195FBA">
        <w:rPr>
          <w:rFonts w:ascii="Arial" w:hAnsi="Arial" w:cs="Arial"/>
          <w:b/>
          <w:lang w:val="es-MX"/>
        </w:rPr>
        <w:t xml:space="preserve"> DE NUEVA CREACIÓN UBICADO EN TIJUANA, EN EL ESTADO DE BAJA CALIFORNIA.</w:t>
      </w:r>
    </w:p>
    <w:p w:rsidR="00530E42" w:rsidRPr="00EE4B4F" w:rsidRDefault="00530E42" w:rsidP="00614CBE">
      <w:pPr>
        <w:pStyle w:val="Encabezado"/>
        <w:tabs>
          <w:tab w:val="clear" w:pos="4419"/>
          <w:tab w:val="clear" w:pos="8838"/>
        </w:tabs>
        <w:ind w:left="426"/>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Índice</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 xml:space="preserve">Introducción </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 xml:space="preserve">Antecedentes </w:t>
      </w:r>
    </w:p>
    <w:p w:rsidR="00CF63AB" w:rsidRPr="00EE4B4F" w:rsidRDefault="00CF63AB" w:rsidP="00CF63AB">
      <w:pPr>
        <w:pStyle w:val="Encabezado"/>
        <w:tabs>
          <w:tab w:val="clear" w:pos="4419"/>
          <w:tab w:val="clear" w:pos="8838"/>
        </w:tabs>
        <w:ind w:left="426" w:right="746"/>
        <w:rPr>
          <w:rFonts w:ascii="Arial" w:hAnsi="Arial" w:cs="Arial"/>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1.-</w:t>
      </w:r>
      <w:r w:rsidRPr="00EE4B4F">
        <w:rPr>
          <w:rFonts w:ascii="Arial" w:hAnsi="Arial" w:cs="Arial"/>
          <w:b/>
          <w:bCs/>
          <w:lang w:val="es-MX"/>
        </w:rPr>
        <w:tab/>
        <w:t>DESCRIPCIÓN DETALLADA DE LOS TRABAJOS</w:t>
      </w:r>
      <w:r w:rsidRPr="00EE4B4F">
        <w:rPr>
          <w:rFonts w:ascii="Arial" w:hAnsi="Arial" w:cs="Arial"/>
          <w:b/>
          <w:bCs/>
          <w:lang w:val="es-MX"/>
        </w:rPr>
        <w:tab/>
      </w:r>
      <w:r w:rsidRPr="00EE4B4F">
        <w:rPr>
          <w:rFonts w:ascii="Arial" w:hAnsi="Arial" w:cs="Arial"/>
          <w:b/>
          <w:bCs/>
          <w:lang w:val="es-MX"/>
        </w:rPr>
        <w:tab/>
      </w:r>
      <w:r w:rsidRPr="00EE4B4F">
        <w:rPr>
          <w:rFonts w:ascii="Arial" w:hAnsi="Arial" w:cs="Arial"/>
          <w:b/>
          <w:bCs/>
          <w:lang w:val="es-MX"/>
        </w:rPr>
        <w:tab/>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Objetivo General</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Alcances de los trabajos</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Generales</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Particulares</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Default="00CF63AB" w:rsidP="00CF63AB">
      <w:pPr>
        <w:pStyle w:val="Encabezado"/>
        <w:tabs>
          <w:tab w:val="clear" w:pos="4419"/>
          <w:tab w:val="clear" w:pos="8838"/>
        </w:tabs>
        <w:ind w:left="426" w:right="746"/>
        <w:rPr>
          <w:rFonts w:ascii="Arial" w:hAnsi="Arial" w:cs="Arial"/>
          <w:b/>
          <w:bCs/>
          <w:lang w:val="es-MX"/>
        </w:rPr>
      </w:pPr>
    </w:p>
    <w:p w:rsidR="0091166F" w:rsidRDefault="0091166F" w:rsidP="00CF63AB">
      <w:pPr>
        <w:pStyle w:val="Encabezado"/>
        <w:tabs>
          <w:tab w:val="clear" w:pos="4419"/>
          <w:tab w:val="clear" w:pos="8838"/>
        </w:tabs>
        <w:ind w:left="426" w:right="746"/>
        <w:rPr>
          <w:rFonts w:ascii="Arial" w:hAnsi="Arial" w:cs="Arial"/>
          <w:b/>
          <w:bCs/>
          <w:lang w:val="es-MX"/>
        </w:rPr>
      </w:pPr>
    </w:p>
    <w:p w:rsidR="00195FBA" w:rsidRPr="00EE4B4F" w:rsidRDefault="00195FBA"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lastRenderedPageBreak/>
        <w:t>Introducción</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sidR="00CF17BB">
        <w:rPr>
          <w:rFonts w:ascii="Arial" w:hAnsi="Arial" w:cs="Arial"/>
          <w:lang w:val="es-MX"/>
        </w:rPr>
        <w:t xml:space="preserve"> por conducto de la Subsecretarí</w:t>
      </w:r>
      <w:r w:rsidRPr="00EE4B4F">
        <w:rPr>
          <w:rFonts w:ascii="Arial" w:hAnsi="Arial" w:cs="Arial"/>
          <w:lang w:val="es-MX"/>
        </w:rPr>
        <w:t xml:space="preserve">a de Educación </w:t>
      </w:r>
      <w:r w:rsidR="00EE4B4F">
        <w:rPr>
          <w:rFonts w:ascii="Arial" w:hAnsi="Arial" w:cs="Arial"/>
          <w:lang w:val="es-MX"/>
        </w:rPr>
        <w:t xml:space="preserve">Media </w:t>
      </w:r>
      <w:r w:rsidRPr="00EE4B4F">
        <w:rPr>
          <w:rFonts w:ascii="Arial" w:hAnsi="Arial" w:cs="Arial"/>
          <w:lang w:val="es-MX"/>
        </w:rPr>
        <w:t>Superior (</w:t>
      </w:r>
      <w:r w:rsidRPr="00EE4B4F">
        <w:rPr>
          <w:rFonts w:ascii="Arial" w:hAnsi="Arial" w:cs="Arial"/>
          <w:bCs/>
          <w:lang w:val="es-MX"/>
        </w:rPr>
        <w:t>SE</w:t>
      </w:r>
      <w:r w:rsidR="00EE4B4F">
        <w:rPr>
          <w:rFonts w:ascii="Arial" w:hAnsi="Arial" w:cs="Arial"/>
          <w:bCs/>
          <w:lang w:val="es-MX"/>
        </w:rPr>
        <w:t>M</w:t>
      </w:r>
      <w:r w:rsidRPr="00EE4B4F">
        <w:rPr>
          <w:rFonts w:ascii="Arial" w:hAnsi="Arial" w:cs="Arial"/>
          <w:bCs/>
          <w:lang w:val="es-MX"/>
        </w:rPr>
        <w:t>S</w:t>
      </w:r>
      <w:r w:rsidRPr="00EE4B4F">
        <w:rPr>
          <w:rFonts w:ascii="Arial" w:hAnsi="Arial" w:cs="Arial"/>
          <w:lang w:val="es-MX"/>
        </w:rPr>
        <w:t>), tiene encomendado el desarrollo y ejecución de las obras de construcción, mantenimiento, adecuación y rehabilitación en los Espacios Educativos Federales</w:t>
      </w:r>
      <w:r w:rsidR="00D254E1">
        <w:rPr>
          <w:rFonts w:ascii="Arial" w:hAnsi="Arial" w:cs="Arial"/>
          <w:lang w:val="es-MX"/>
        </w:rPr>
        <w:t>, bajo el programa “SEMS 2013”</w:t>
      </w:r>
      <w:r w:rsidRPr="00EE4B4F">
        <w:rPr>
          <w:rFonts w:ascii="Arial" w:hAnsi="Arial" w:cs="Arial"/>
          <w:lang w:val="es-MX"/>
        </w:rPr>
        <w:t>.</w:t>
      </w:r>
    </w:p>
    <w:p w:rsidR="00CF63AB" w:rsidRPr="00EE4B4F" w:rsidRDefault="00CF63AB" w:rsidP="00EE4B4F">
      <w:pPr>
        <w:pStyle w:val="Encabezado"/>
        <w:tabs>
          <w:tab w:val="clear" w:pos="4419"/>
          <w:tab w:val="clear" w:pos="8838"/>
        </w:tabs>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Antecedentes</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ACCIONES</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sidR="003E6620">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 xml:space="preserve">que tiene por objeto el desarrollo y ejecución de las obras de construcción, mantenimiento y rehabilitación de los espacios Educativos Federales de Educación  </w:t>
      </w:r>
      <w:r w:rsidR="00CF17BB">
        <w:rPr>
          <w:rFonts w:ascii="Arial" w:hAnsi="Arial" w:cs="Arial"/>
          <w:lang w:val="es-MX"/>
        </w:rPr>
        <w:t>Media Superior</w:t>
      </w:r>
      <w:r w:rsidRPr="00EE4B4F">
        <w:rPr>
          <w:rFonts w:ascii="Arial" w:hAnsi="Arial" w:cs="Arial"/>
          <w:lang w:val="es-MX"/>
        </w:rPr>
        <w:t>.</w:t>
      </w:r>
    </w:p>
    <w:p w:rsidR="00CF63AB" w:rsidRPr="00EE4B4F" w:rsidRDefault="00CF63AB" w:rsidP="00EE4B4F">
      <w:pPr>
        <w:pStyle w:val="Encabezado"/>
        <w:tabs>
          <w:tab w:val="clear" w:pos="4419"/>
          <w:tab w:val="clear" w:pos="8838"/>
        </w:tabs>
        <w:ind w:left="426"/>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obra consistente en</w:t>
      </w:r>
      <w:r w:rsidR="00D254E1">
        <w:rPr>
          <w:rFonts w:ascii="Arial" w:hAnsi="Arial" w:cs="Arial"/>
          <w:lang w:val="es-MX"/>
        </w:rPr>
        <w:t xml:space="preserve"> la </w:t>
      </w:r>
      <w:r w:rsidR="00195FBA">
        <w:rPr>
          <w:rFonts w:ascii="Arial" w:hAnsi="Arial" w:cs="Arial"/>
          <w:b/>
          <w:sz w:val="22"/>
          <w:szCs w:val="22"/>
        </w:rPr>
        <w:t>C</w:t>
      </w:r>
      <w:r w:rsidR="00195FBA" w:rsidRPr="00195FBA">
        <w:rPr>
          <w:rFonts w:ascii="Arial" w:hAnsi="Arial" w:cs="Arial"/>
          <w:b/>
          <w:sz w:val="22"/>
          <w:szCs w:val="22"/>
        </w:rPr>
        <w:t xml:space="preserve">onstrucción de obra nueva en los  </w:t>
      </w:r>
      <w:r w:rsidR="00195FBA">
        <w:rPr>
          <w:rFonts w:ascii="Arial" w:hAnsi="Arial" w:cs="Arial"/>
          <w:b/>
          <w:sz w:val="22"/>
          <w:szCs w:val="22"/>
        </w:rPr>
        <w:t>E</w:t>
      </w:r>
      <w:r w:rsidR="00195FBA" w:rsidRPr="00195FBA">
        <w:rPr>
          <w:rFonts w:ascii="Arial" w:hAnsi="Arial" w:cs="Arial"/>
          <w:b/>
          <w:sz w:val="22"/>
          <w:szCs w:val="22"/>
        </w:rPr>
        <w:t xml:space="preserve">spacios </w:t>
      </w:r>
      <w:r w:rsidR="00195FBA">
        <w:rPr>
          <w:rFonts w:ascii="Arial" w:hAnsi="Arial" w:cs="Arial"/>
          <w:b/>
          <w:sz w:val="22"/>
          <w:szCs w:val="22"/>
        </w:rPr>
        <w:t>E</w:t>
      </w:r>
      <w:r w:rsidR="00195FBA" w:rsidRPr="00195FBA">
        <w:rPr>
          <w:rFonts w:ascii="Arial" w:hAnsi="Arial" w:cs="Arial"/>
          <w:b/>
          <w:sz w:val="22"/>
          <w:szCs w:val="22"/>
        </w:rPr>
        <w:t xml:space="preserve">ducativos </w:t>
      </w:r>
      <w:r w:rsidR="00195FBA">
        <w:rPr>
          <w:rFonts w:ascii="Arial" w:hAnsi="Arial" w:cs="Arial"/>
          <w:b/>
          <w:sz w:val="22"/>
          <w:szCs w:val="22"/>
        </w:rPr>
        <w:t>F</w:t>
      </w:r>
      <w:r w:rsidR="00195FBA" w:rsidRPr="00195FBA">
        <w:rPr>
          <w:rFonts w:ascii="Arial" w:hAnsi="Arial" w:cs="Arial"/>
          <w:b/>
          <w:sz w:val="22"/>
          <w:szCs w:val="22"/>
        </w:rPr>
        <w:t xml:space="preserve">ederales de </w:t>
      </w:r>
      <w:r w:rsidR="00195FBA">
        <w:rPr>
          <w:rFonts w:ascii="Arial" w:hAnsi="Arial" w:cs="Arial"/>
          <w:b/>
          <w:sz w:val="22"/>
          <w:szCs w:val="22"/>
        </w:rPr>
        <w:t>E</w:t>
      </w:r>
      <w:r w:rsidR="00195FBA" w:rsidRPr="00195FBA">
        <w:rPr>
          <w:rFonts w:ascii="Arial" w:hAnsi="Arial" w:cs="Arial"/>
          <w:b/>
          <w:sz w:val="22"/>
          <w:szCs w:val="22"/>
        </w:rPr>
        <w:t xml:space="preserve">ducación </w:t>
      </w:r>
      <w:r w:rsidR="00195FBA">
        <w:rPr>
          <w:rFonts w:ascii="Arial" w:hAnsi="Arial" w:cs="Arial"/>
          <w:b/>
          <w:sz w:val="22"/>
          <w:szCs w:val="22"/>
        </w:rPr>
        <w:t>M</w:t>
      </w:r>
      <w:r w:rsidR="00195FBA" w:rsidRPr="00195FBA">
        <w:rPr>
          <w:rFonts w:ascii="Arial" w:hAnsi="Arial" w:cs="Arial"/>
          <w:b/>
          <w:sz w:val="22"/>
          <w:szCs w:val="22"/>
        </w:rPr>
        <w:t xml:space="preserve">edia </w:t>
      </w:r>
      <w:r w:rsidR="00195FBA">
        <w:rPr>
          <w:rFonts w:ascii="Arial" w:hAnsi="Arial" w:cs="Arial"/>
          <w:b/>
          <w:sz w:val="22"/>
          <w:szCs w:val="22"/>
        </w:rPr>
        <w:t>S</w:t>
      </w:r>
      <w:r w:rsidR="00195FBA" w:rsidRPr="00195FBA">
        <w:rPr>
          <w:rFonts w:ascii="Arial" w:hAnsi="Arial" w:cs="Arial"/>
          <w:b/>
          <w:sz w:val="22"/>
          <w:szCs w:val="22"/>
        </w:rPr>
        <w:t xml:space="preserve">uperior en el </w:t>
      </w:r>
      <w:proofErr w:type="spellStart"/>
      <w:r w:rsidR="00195FBA">
        <w:rPr>
          <w:rFonts w:ascii="Arial" w:hAnsi="Arial" w:cs="Arial"/>
          <w:b/>
          <w:sz w:val="22"/>
          <w:szCs w:val="22"/>
        </w:rPr>
        <w:t>CBTIS</w:t>
      </w:r>
      <w:proofErr w:type="spellEnd"/>
      <w:r w:rsidR="00195FBA" w:rsidRPr="00195FBA">
        <w:rPr>
          <w:rFonts w:ascii="Arial" w:hAnsi="Arial" w:cs="Arial"/>
          <w:b/>
          <w:sz w:val="22"/>
          <w:szCs w:val="22"/>
        </w:rPr>
        <w:t xml:space="preserve"> de nueva creación ubicado en </w:t>
      </w:r>
      <w:r w:rsidR="00195FBA">
        <w:rPr>
          <w:rFonts w:ascii="Arial" w:hAnsi="Arial" w:cs="Arial"/>
          <w:b/>
          <w:sz w:val="22"/>
          <w:szCs w:val="22"/>
        </w:rPr>
        <w:t>T</w:t>
      </w:r>
      <w:r w:rsidR="00195FBA" w:rsidRPr="00195FBA">
        <w:rPr>
          <w:rFonts w:ascii="Arial" w:hAnsi="Arial" w:cs="Arial"/>
          <w:b/>
          <w:sz w:val="22"/>
          <w:szCs w:val="22"/>
        </w:rPr>
        <w:t xml:space="preserve">ijuana, en el </w:t>
      </w:r>
      <w:r w:rsidR="00195FBA">
        <w:rPr>
          <w:rFonts w:ascii="Arial" w:hAnsi="Arial" w:cs="Arial"/>
          <w:b/>
          <w:sz w:val="22"/>
          <w:szCs w:val="22"/>
        </w:rPr>
        <w:t>E</w:t>
      </w:r>
      <w:r w:rsidR="00195FBA" w:rsidRPr="00195FBA">
        <w:rPr>
          <w:rFonts w:ascii="Arial" w:hAnsi="Arial" w:cs="Arial"/>
          <w:b/>
          <w:sz w:val="22"/>
          <w:szCs w:val="22"/>
        </w:rPr>
        <w:t xml:space="preserve">stado de </w:t>
      </w:r>
      <w:r w:rsidR="00195FBA">
        <w:rPr>
          <w:rFonts w:ascii="Arial" w:hAnsi="Arial" w:cs="Arial"/>
          <w:b/>
          <w:sz w:val="22"/>
          <w:szCs w:val="22"/>
        </w:rPr>
        <w:t>B</w:t>
      </w:r>
      <w:r w:rsidR="00195FBA" w:rsidRPr="00195FBA">
        <w:rPr>
          <w:rFonts w:ascii="Arial" w:hAnsi="Arial" w:cs="Arial"/>
          <w:b/>
          <w:sz w:val="22"/>
          <w:szCs w:val="22"/>
        </w:rPr>
        <w:t xml:space="preserve">aja </w:t>
      </w:r>
      <w:r w:rsidR="00195FBA">
        <w:rPr>
          <w:rFonts w:ascii="Arial" w:hAnsi="Arial" w:cs="Arial"/>
          <w:b/>
          <w:sz w:val="22"/>
          <w:szCs w:val="22"/>
        </w:rPr>
        <w:t>C</w:t>
      </w:r>
      <w:r w:rsidR="00195FBA" w:rsidRPr="00195FBA">
        <w:rPr>
          <w:rFonts w:ascii="Arial" w:hAnsi="Arial" w:cs="Arial"/>
          <w:b/>
          <w:sz w:val="22"/>
          <w:szCs w:val="22"/>
        </w:rPr>
        <w:t>alifornia.</w:t>
      </w:r>
      <w:r w:rsidR="00195FBA" w:rsidRPr="00EE4B4F">
        <w:rPr>
          <w:rFonts w:ascii="Arial" w:hAnsi="Arial" w:cs="Arial"/>
          <w:bCs/>
          <w:lang w:val="es-MX"/>
        </w:rPr>
        <w:t xml:space="preserve">, </w:t>
      </w:r>
      <w:r w:rsidRPr="00EE4B4F">
        <w:rPr>
          <w:rFonts w:ascii="Arial" w:hAnsi="Arial" w:cs="Arial"/>
          <w:lang w:val="es-MX"/>
        </w:rPr>
        <w:t>de acuerdo a la geometría y calidad definida en el proyecto y a las especificaciones Generales de Construcción, para que  se ponga en funcionamiento.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1.- DESCRIPCIÓN DETALLADA DE LOS TRABAJOS</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Objetivo General</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CF17BB"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ab/>
      </w:r>
    </w:p>
    <w:p w:rsidR="00CF17BB" w:rsidRDefault="00CF17B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r w:rsidRPr="00EE4B4F">
        <w:rPr>
          <w:rFonts w:ascii="Arial" w:hAnsi="Arial" w:cs="Arial"/>
          <w:lang w:val="es-MX"/>
        </w:rPr>
        <w:t xml:space="preserve"> </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El contratista al que le sea adjudicado el contrato deberá cumplir con lo señalado en las especificaciones de proyecto, cuidando a detalle los procesos constructivos </w:t>
      </w:r>
      <w:r w:rsidRPr="00EE4B4F">
        <w:rPr>
          <w:rFonts w:ascii="Arial" w:hAnsi="Arial" w:cs="Arial"/>
          <w:lang w:val="es-MX"/>
        </w:rPr>
        <w:lastRenderedPageBreak/>
        <w:t>y procedimientos administrativos inherentes a la Ley de Obras Públicas y Servicios Relacionados con las Mismas, así como de  la calidad durante todo el periodo de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Plan de trabajo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Reuniones de análisis y control.</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Bitácora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ind w:left="426"/>
        <w:jc w:val="both"/>
        <w:rPr>
          <w:rFonts w:ascii="Arial" w:hAnsi="Arial" w:cs="Arial"/>
          <w:b/>
          <w:bCs/>
          <w:lang w:val="es-MX"/>
        </w:rPr>
      </w:pPr>
      <w:r w:rsidRPr="00EE4B4F">
        <w:rPr>
          <w:rFonts w:ascii="Arial" w:hAnsi="Arial" w:cs="Arial"/>
          <w:lang w:val="es-MX"/>
        </w:rPr>
        <w:t xml:space="preserve">Asentar los aspectos que sean necesarios para el control de la obra en la “Bitácora </w:t>
      </w:r>
      <w:r w:rsidR="003E6620">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E4B4F">
        <w:rPr>
          <w:rFonts w:ascii="Arial" w:hAnsi="Arial" w:cs="Arial"/>
          <w:b/>
          <w:bCs/>
          <w:lang w:val="es-MX"/>
        </w:rPr>
        <w:t>.</w:t>
      </w:r>
    </w:p>
    <w:p w:rsidR="00CF63AB" w:rsidRPr="00EE4B4F" w:rsidRDefault="00CF63AB" w:rsidP="00CF63AB">
      <w:pPr>
        <w:ind w:left="426" w:right="746"/>
        <w:jc w:val="both"/>
        <w:rPr>
          <w:rFonts w:ascii="Arial" w:hAnsi="Arial" w:cs="Arial"/>
          <w:lang w:val="es-MX"/>
        </w:rPr>
      </w:pPr>
    </w:p>
    <w:p w:rsidR="00CF63AB" w:rsidRDefault="00CF63AB" w:rsidP="00CF63AB">
      <w:pPr>
        <w:ind w:left="426" w:right="746"/>
        <w:jc w:val="both"/>
        <w:rPr>
          <w:rFonts w:ascii="Arial" w:hAnsi="Arial" w:cs="Arial"/>
          <w:lang w:val="es-MX"/>
        </w:rPr>
      </w:pPr>
    </w:p>
    <w:p w:rsidR="00D254E1" w:rsidRDefault="00D254E1" w:rsidP="00CF63AB">
      <w:pPr>
        <w:ind w:left="426" w:right="746"/>
        <w:jc w:val="both"/>
        <w:rPr>
          <w:rFonts w:ascii="Arial" w:hAnsi="Arial" w:cs="Arial"/>
          <w:lang w:val="es-MX"/>
        </w:rPr>
      </w:pPr>
    </w:p>
    <w:p w:rsidR="00D254E1" w:rsidRPr="00EE4B4F" w:rsidRDefault="00D254E1" w:rsidP="00CF63AB">
      <w:pPr>
        <w:ind w:left="426" w:right="746"/>
        <w:jc w:val="both"/>
        <w:rPr>
          <w:rFonts w:ascii="Arial" w:hAnsi="Arial" w:cs="Arial"/>
          <w:lang w:val="es-MX"/>
        </w:rPr>
      </w:pPr>
    </w:p>
    <w:p w:rsidR="00CF17BB" w:rsidRPr="00EE4B4F" w:rsidRDefault="00CF63AB" w:rsidP="00CF17BB">
      <w:pPr>
        <w:autoSpaceDE w:val="0"/>
        <w:autoSpaceDN w:val="0"/>
        <w:adjustRightInd w:val="0"/>
        <w:spacing w:before="120" w:line="360" w:lineRule="auto"/>
        <w:ind w:left="426"/>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CF63AB" w:rsidRPr="00CF17BB" w:rsidRDefault="00CF63AB"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lastRenderedPageBreak/>
        <w:t>NORMAS PARA SOLDADURA SEGÚN “AMERICAN WELDING STELL”</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CF63AB" w:rsidRPr="00EE4B4F" w:rsidRDefault="00CF63AB" w:rsidP="00CF63AB">
      <w:pPr>
        <w:tabs>
          <w:tab w:val="left" w:pos="3789"/>
        </w:tabs>
        <w:autoSpaceDE w:val="0"/>
        <w:autoSpaceDN w:val="0"/>
        <w:adjustRightInd w:val="0"/>
        <w:spacing w:after="120" w:line="240" w:lineRule="exact"/>
        <w:ind w:left="142"/>
        <w:jc w:val="both"/>
        <w:rPr>
          <w:rFonts w:ascii="Arial" w:hAnsi="Arial" w:cs="Arial"/>
          <w:lang w:val="es-MX"/>
        </w:rPr>
      </w:pPr>
    </w:p>
    <w:p w:rsidR="00CF63AB" w:rsidRPr="00D254E1" w:rsidRDefault="00CF63AB" w:rsidP="00D254E1">
      <w:pPr>
        <w:autoSpaceDE w:val="0"/>
        <w:autoSpaceDN w:val="0"/>
        <w:adjustRightInd w:val="0"/>
        <w:spacing w:before="240" w:line="360" w:lineRule="auto"/>
        <w:ind w:left="426"/>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CF63AB" w:rsidRPr="00EE4B4F" w:rsidRDefault="00CF63AB" w:rsidP="00CF63AB">
      <w:pPr>
        <w:jc w:val="both"/>
        <w:rPr>
          <w:rFonts w:ascii="Arial" w:hAnsi="Arial" w:cs="Arial"/>
          <w:b/>
          <w:bCs/>
          <w:lang w:val="es-MX"/>
        </w:rPr>
      </w:pPr>
      <w:r w:rsidRPr="00EE4B4F">
        <w:rPr>
          <w:rFonts w:ascii="Arial" w:hAnsi="Arial" w:cs="Arial"/>
          <w:b/>
          <w:bCs/>
          <w:lang w:val="es-MX"/>
        </w:rPr>
        <w:t xml:space="preserve">EL LICITANTE DEBERÁ CONSIDERAR PARA LA PROGRAMACIÓN DE LA OBRA, UN PROGRAMA GENERAL INCLUYENDO LA RED SECUENCIAL DE ACTIVIDADES O RUTA CRÍTICA DE ACUERDO AL PROCESO CONSTRUCTIVO, SUMINISTRO DE MATERIALES,  MANO DE OBRA </w:t>
      </w:r>
      <w:r w:rsidR="00CF17BB" w:rsidRPr="00EE4B4F">
        <w:rPr>
          <w:rFonts w:ascii="Arial" w:hAnsi="Arial" w:cs="Arial"/>
          <w:b/>
          <w:bCs/>
          <w:lang w:val="es-MX"/>
        </w:rPr>
        <w:t>ASÍ</w:t>
      </w:r>
      <w:r w:rsidRPr="00EE4B4F">
        <w:rPr>
          <w:rFonts w:ascii="Arial" w:hAnsi="Arial" w:cs="Arial"/>
          <w:b/>
          <w:bCs/>
          <w:lang w:val="es-MX"/>
        </w:rPr>
        <w:t xml:space="preserve"> COMO MAQUINARÍA Y EQUIPO.</w:t>
      </w:r>
    </w:p>
    <w:p w:rsidR="00CF63AB" w:rsidRPr="00EE4B4F" w:rsidRDefault="00CF63AB" w:rsidP="00CF63AB">
      <w:pPr>
        <w:jc w:val="both"/>
        <w:rPr>
          <w:rFonts w:ascii="Arial" w:hAnsi="Arial" w:cs="Arial"/>
          <w:b/>
          <w:bCs/>
          <w:lang w:val="es-MX"/>
        </w:rPr>
      </w:pPr>
    </w:p>
    <w:p w:rsidR="00CF63AB" w:rsidRPr="00EE4B4F" w:rsidRDefault="00CF63AB" w:rsidP="00CF63AB">
      <w:pPr>
        <w:jc w:val="both"/>
        <w:rPr>
          <w:rFonts w:ascii="Arial" w:hAnsi="Arial" w:cs="Arial"/>
          <w:b/>
          <w:bCs/>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 xml:space="preserve">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las preparaciones en comento.    </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la explosión de insumos por quincena, misma que deberá anexar a su propuesta, la cual servirá como instrumento de contraste para que la supervisión verifique periódicamente el cumplimiento de los compromisos conforme al programa y plazo de ejecución establecido en el Contrato.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lastRenderedPageBreak/>
        <w:t>El licitante deberá establecer por escrito la estrategia  y los recursos para llevar a cabo las tareas de control técnico administrativo de los diferentes frentes de obra, indicando el tiempo y la cantidad de personal que participará en el sitio de la obra, con objeto de cumplir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sidR="004F0F6E">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CF63AB" w:rsidRPr="00EE4B4F" w:rsidRDefault="00CF63AB" w:rsidP="00CF63AB">
      <w:pPr>
        <w:ind w:left="360"/>
        <w:jc w:val="both"/>
        <w:rPr>
          <w:rFonts w:ascii="Arial" w:hAnsi="Arial" w:cs="Arial"/>
          <w:lang w:val="es-MX"/>
        </w:rPr>
      </w:pPr>
      <w:r w:rsidRPr="00EE4B4F">
        <w:rPr>
          <w:rFonts w:ascii="Arial" w:hAnsi="Arial" w:cs="Arial"/>
          <w:lang w:val="es-MX"/>
        </w:rPr>
        <w:t xml:space="preserve"> </w:t>
      </w: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CF63AB" w:rsidRPr="00EE4B4F" w:rsidRDefault="00CF63AB" w:rsidP="00CF63AB">
      <w:pPr>
        <w:rPr>
          <w:rFonts w:ascii="Arial" w:hAnsi="Arial" w:cs="Arial"/>
          <w:b/>
          <w:bCs/>
          <w:lang w:val="es-MX"/>
        </w:rPr>
      </w:pPr>
    </w:p>
    <w:p w:rsidR="00CF63AB" w:rsidRPr="00EE4B4F" w:rsidRDefault="00CF63AB" w:rsidP="00CF63AB">
      <w:pPr>
        <w:rPr>
          <w:rFonts w:ascii="Arial" w:hAnsi="Arial" w:cs="Arial"/>
          <w:b/>
          <w:bCs/>
          <w:lang w:val="es-MX"/>
        </w:rPr>
      </w:pPr>
    </w:p>
    <w:p w:rsidR="00392231" w:rsidRPr="00EE4B4F" w:rsidRDefault="00392231" w:rsidP="00392231">
      <w:pPr>
        <w:rPr>
          <w:rFonts w:ascii="Arial" w:hAnsi="Arial" w:cs="Arial"/>
          <w:b/>
          <w:bCs/>
          <w:lang w:val="es-MX"/>
        </w:rPr>
      </w:pPr>
      <w:r w:rsidRPr="00EE4B4F">
        <w:rPr>
          <w:rFonts w:ascii="Arial" w:hAnsi="Arial" w:cs="Arial"/>
          <w:b/>
          <w:bCs/>
          <w:lang w:val="es-MX"/>
        </w:rPr>
        <w:t>Aspectos generales para llevar a cabo el desarrollo de las Obras.</w:t>
      </w: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 xml:space="preserve">La Contratista se obliga a tener en obra un ejemplar legible de los planos (0.90x0.60 </w:t>
      </w:r>
      <w:proofErr w:type="spellStart"/>
      <w:r w:rsidRPr="00EE4B4F">
        <w:rPr>
          <w:rFonts w:ascii="Arial" w:hAnsi="Arial" w:cs="Arial"/>
          <w:lang w:val="es-MX"/>
        </w:rPr>
        <w:t>mts</w:t>
      </w:r>
      <w:proofErr w:type="spellEnd"/>
      <w:r w:rsidRPr="00EE4B4F">
        <w:rPr>
          <w:rFonts w:ascii="Arial" w:hAnsi="Arial" w:cs="Arial"/>
          <w:lang w:val="es-MX"/>
        </w:rPr>
        <w:t>.)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392231" w:rsidRPr="00EE4B4F" w:rsidRDefault="00392231" w:rsidP="00392231">
      <w:pPr>
        <w:jc w:val="both"/>
        <w:rPr>
          <w:rFonts w:ascii="Arial" w:hAnsi="Arial" w:cs="Arial"/>
          <w:lang w:val="es-MX"/>
        </w:rPr>
      </w:pPr>
      <w:r w:rsidRPr="00EE4B4F">
        <w:rPr>
          <w:rFonts w:ascii="Arial" w:hAnsi="Arial" w:cs="Arial"/>
          <w:lang w:val="es-MX"/>
        </w:rPr>
        <w:t xml:space="preserve"> </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Los resultados de los ensayes que se realicen deberán entregarlos a la Residencia de Obra o a la Supervisión inmediatamente después de su emisión por parte del Laboratorio de Control de Calidad.</w:t>
      </w:r>
    </w:p>
    <w:p w:rsidR="00392231" w:rsidRPr="00EE4B4F" w:rsidRDefault="00392231" w:rsidP="00392231">
      <w:pPr>
        <w:ind w:left="720"/>
        <w:jc w:val="both"/>
        <w:rPr>
          <w:rFonts w:ascii="Arial" w:hAnsi="Arial" w:cs="Arial"/>
          <w:lang w:val="es-MX"/>
        </w:rPr>
      </w:pP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lastRenderedPageBreak/>
        <w:t>El acero de refuerzo deberá pasar las pruebas indicadas de acuerdo a las especificaciones del  A.S.T.M. ó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392231" w:rsidRPr="00EE4B4F" w:rsidRDefault="00392231" w:rsidP="00392231">
      <w:pPr>
        <w:ind w:left="709"/>
        <w:jc w:val="both"/>
        <w:rPr>
          <w:rFonts w:ascii="Arial" w:hAnsi="Arial" w:cs="Arial"/>
          <w:lang w:val="es-MX"/>
        </w:rPr>
      </w:pPr>
      <w:r w:rsidRPr="00EE4B4F">
        <w:rPr>
          <w:rFonts w:ascii="Arial" w:hAnsi="Arial" w:cs="Arial"/>
          <w:lang w:val="es-MX"/>
        </w:rPr>
        <w:t>No se usarán varillas que no hayan sido previamente aprobadas por la Supervisión o Residencia de la Obra. Los ensayes se efectuarán por un Laboratorio Certificado. Las pruebas serán por cuenta de la contratista de acuerdo a los lotes que lleguen a cada frente de trabajo para su aprobación.</w:t>
      </w:r>
    </w:p>
    <w:p w:rsidR="00392231" w:rsidRPr="00EE4B4F" w:rsidRDefault="00392231" w:rsidP="00392231">
      <w:pPr>
        <w:ind w:left="709"/>
        <w:jc w:val="both"/>
        <w:rPr>
          <w:rFonts w:ascii="Arial" w:hAnsi="Arial" w:cs="Arial"/>
          <w:lang w:val="es-MX"/>
        </w:rPr>
      </w:pPr>
      <w:r w:rsidRPr="00EE4B4F">
        <w:rPr>
          <w:rFonts w:ascii="Arial" w:hAnsi="Arial" w:cs="Arial"/>
          <w:lang w:val="es-MX"/>
        </w:rPr>
        <w:t xml:space="preserve">El acero de refuerzo a utilizar en cimentación y/o estructura, será de acero corrugado </w:t>
      </w:r>
      <w:proofErr w:type="spellStart"/>
      <w:r w:rsidRPr="00EE4B4F">
        <w:rPr>
          <w:rFonts w:ascii="Arial" w:hAnsi="Arial" w:cs="Arial"/>
          <w:lang w:val="es-MX"/>
        </w:rPr>
        <w:t>f</w:t>
      </w:r>
      <w:r w:rsidR="00681B8F">
        <w:rPr>
          <w:rFonts w:ascii="Arial" w:hAnsi="Arial" w:cs="Arial"/>
          <w:lang w:val="es-MX"/>
        </w:rPr>
        <w:t>´</w:t>
      </w:r>
      <w:r w:rsidRPr="00EE4B4F">
        <w:rPr>
          <w:rFonts w:ascii="Arial" w:hAnsi="Arial" w:cs="Arial"/>
          <w:lang w:val="es-MX"/>
        </w:rPr>
        <w:t>y</w:t>
      </w:r>
      <w:proofErr w:type="spellEnd"/>
      <w:r w:rsidRPr="00EE4B4F">
        <w:rPr>
          <w:rFonts w:ascii="Arial" w:hAnsi="Arial" w:cs="Arial"/>
          <w:lang w:val="es-MX"/>
        </w:rPr>
        <w:t xml:space="preserve">=4,200kg/cm2, excepto en varillas del No. 2 donde el </w:t>
      </w:r>
      <w:proofErr w:type="spellStart"/>
      <w:r w:rsidRPr="00EE4B4F">
        <w:rPr>
          <w:rFonts w:ascii="Arial" w:hAnsi="Arial" w:cs="Arial"/>
          <w:lang w:val="es-MX"/>
        </w:rPr>
        <w:t>f</w:t>
      </w:r>
      <w:r>
        <w:rPr>
          <w:rFonts w:ascii="Arial" w:hAnsi="Arial" w:cs="Arial"/>
          <w:lang w:val="es-MX"/>
        </w:rPr>
        <w:t>´</w:t>
      </w:r>
      <w:r w:rsidR="00681B8F">
        <w:rPr>
          <w:rFonts w:ascii="Arial" w:hAnsi="Arial" w:cs="Arial"/>
          <w:lang w:val="es-MX"/>
        </w:rPr>
        <w:t>y</w:t>
      </w:r>
      <w:proofErr w:type="spellEnd"/>
      <w:r w:rsidRPr="00EE4B4F">
        <w:rPr>
          <w:rFonts w:ascii="Arial" w:hAnsi="Arial" w:cs="Arial"/>
          <w:lang w:val="es-MX"/>
        </w:rPr>
        <w:t xml:space="preserve"> =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392231" w:rsidRDefault="00392231" w:rsidP="00392231">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w:t>
      </w:r>
      <w:bookmarkStart w:id="0" w:name="_GoBack"/>
      <w:r w:rsidRPr="00EE4B4F">
        <w:rPr>
          <w:rFonts w:ascii="Arial" w:hAnsi="Arial" w:cs="Arial"/>
          <w:lang w:val="es-MX"/>
        </w:rPr>
        <w:t>r</w:t>
      </w:r>
      <w:bookmarkEnd w:id="0"/>
      <w:r w:rsidRPr="00EE4B4F">
        <w:rPr>
          <w:rFonts w:ascii="Arial" w:hAnsi="Arial" w:cs="Arial"/>
          <w:lang w:val="es-MX"/>
        </w:rPr>
        <w:t>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392231" w:rsidRPr="00EE4B4F" w:rsidRDefault="00392231" w:rsidP="00392231">
      <w:pPr>
        <w:ind w:left="709"/>
        <w:jc w:val="both"/>
        <w:rPr>
          <w:rFonts w:ascii="Arial" w:hAnsi="Arial" w:cs="Arial"/>
          <w:lang w:val="es-MX"/>
        </w:rPr>
      </w:pPr>
    </w:p>
    <w:p w:rsidR="00392231" w:rsidRPr="00EE4B4F" w:rsidRDefault="00392231" w:rsidP="00392231">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392231" w:rsidRDefault="00392231" w:rsidP="00392231">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EE4B4F">
        <w:rPr>
          <w:rFonts w:ascii="Arial" w:hAnsi="Arial" w:cs="Arial"/>
          <w:lang w:val="es-MX"/>
        </w:rPr>
        <w:t xml:space="preserve">e efectuará prueba de revenimiento por cada 3 </w:t>
      </w:r>
      <w:proofErr w:type="spellStart"/>
      <w:r w:rsidRPr="00EE4B4F">
        <w:rPr>
          <w:rFonts w:ascii="Arial" w:hAnsi="Arial" w:cs="Arial"/>
          <w:lang w:val="es-MX"/>
        </w:rPr>
        <w:t>bachadas</w:t>
      </w:r>
      <w:proofErr w:type="spellEnd"/>
      <w:r w:rsidRPr="00EE4B4F">
        <w:rPr>
          <w:rFonts w:ascii="Arial" w:hAnsi="Arial" w:cs="Arial"/>
          <w:lang w:val="es-MX"/>
        </w:rPr>
        <w:t>,</w:t>
      </w:r>
      <w:r>
        <w:rPr>
          <w:rFonts w:ascii="Arial" w:hAnsi="Arial" w:cs="Arial"/>
          <w:lang w:val="es-MX"/>
        </w:rPr>
        <w:t xml:space="preserve"> </w:t>
      </w:r>
      <w:r w:rsidRPr="00EE4B4F">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 o se coloquen por medio de bomba tendrán un revenimiento nominal máximo de 12 cm. Para incrementar los revenimientos antes señalados a fin de facilitar aún más la colocación de concreto, se  podrá admitir el uso de aditivo fluidificante y el costo de éste será cubierto por la contratista si así conviene a sus intereses.</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lastRenderedPageBreak/>
        <w:t xml:space="preserve">Para verificar la resistencia a la compresión del concreto se tomará como mínimo una muestra por cada día de colado, pero no menos de una por cada 10 m3 de concreto. De cada  muestra se ensayarán 3 cilindros, a fin de que sean probados. </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392231" w:rsidRPr="00EE4B4F" w:rsidRDefault="00392231" w:rsidP="00392231">
      <w:pPr>
        <w:jc w:val="both"/>
        <w:rPr>
          <w:rFonts w:ascii="Arial" w:hAnsi="Arial" w:cs="Arial"/>
          <w:lang w:val="es-MX"/>
        </w:rPr>
      </w:pPr>
      <w:r w:rsidRPr="00EE4B4F">
        <w:rPr>
          <w:rFonts w:ascii="Arial" w:hAnsi="Arial" w:cs="Arial"/>
          <w:lang w:val="es-MX"/>
        </w:rPr>
        <w:t>.</w:t>
      </w:r>
    </w:p>
    <w:p w:rsidR="00392231" w:rsidRPr="00EE4B4F" w:rsidRDefault="00392231" w:rsidP="00392231">
      <w:pPr>
        <w:ind w:left="709"/>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CF63AB" w:rsidRPr="00EE4B4F" w:rsidRDefault="00CF63AB"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 xml:space="preserve">En general no se permitirá efectuar colado alguno cuando la temperatura sea inferior a 5 </w:t>
      </w:r>
      <w:proofErr w:type="spellStart"/>
      <w:r w:rsidRPr="00EE4B4F">
        <w:rPr>
          <w:rFonts w:ascii="Arial" w:hAnsi="Arial" w:cs="Arial"/>
          <w:lang w:val="es-MX"/>
        </w:rPr>
        <w:t>ºC</w:t>
      </w:r>
      <w:proofErr w:type="spellEnd"/>
      <w:r w:rsidRPr="00EE4B4F">
        <w:rPr>
          <w:rFonts w:ascii="Arial" w:hAnsi="Arial" w:cs="Arial"/>
          <w:lang w:val="es-MX"/>
        </w:rPr>
        <w:t xml:space="preserve"> ó cuando se tenga temperaturas superiores a 40 </w:t>
      </w:r>
      <w:proofErr w:type="spellStart"/>
      <w:r w:rsidRPr="00EE4B4F">
        <w:rPr>
          <w:rFonts w:ascii="Arial" w:hAnsi="Arial" w:cs="Arial"/>
          <w:lang w:val="es-MX"/>
        </w:rPr>
        <w:t>ºC</w:t>
      </w:r>
      <w:proofErr w:type="spellEnd"/>
      <w:r w:rsidRPr="00EE4B4F">
        <w:rPr>
          <w:rFonts w:ascii="Arial" w:hAnsi="Arial" w:cs="Arial"/>
          <w:lang w:val="es-MX"/>
        </w:rPr>
        <w:t xml:space="preserve">,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una vez formalizado el contrato.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bailarina), en capas con un espesor máximo de entre 15 y 20 cm según indicaciones en proyecto. Se obtendrán  ensayes de Laboratorio con el fin de determinar si la compactación cumple con las densidades adecuadas, es decir </w:t>
      </w:r>
      <w:r w:rsidRPr="00EE4B4F">
        <w:rPr>
          <w:rFonts w:ascii="Arial" w:hAnsi="Arial" w:cs="Arial"/>
          <w:lang w:val="es-MX"/>
        </w:rPr>
        <w:lastRenderedPageBreak/>
        <w:t>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necesaria para la ejecución del  trabajo, así como el porcentaje adicional por el índice de variación entre el material suelto y compactado.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La contratista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cuanto a</w:t>
      </w:r>
      <w:r w:rsidR="004F0F6E">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establece el catálogo de conceptos,  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CF63AB" w:rsidRPr="00EE4B4F" w:rsidRDefault="00CF63AB" w:rsidP="00CF63AB">
      <w:pPr>
        <w:ind w:left="720"/>
        <w:jc w:val="both"/>
        <w:rPr>
          <w:rFonts w:ascii="Arial" w:hAnsi="Arial" w:cs="Arial"/>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lang w:val="es-MX"/>
        </w:rPr>
        <w:t>carta compromiso</w:t>
      </w:r>
      <w:r w:rsidRPr="00EE4B4F">
        <w:rPr>
          <w:rFonts w:ascii="Arial" w:hAnsi="Arial" w:cs="Arial"/>
          <w:lang w:val="es-MX"/>
        </w:rPr>
        <w:t xml:space="preserve"> donde asentará, que dentro del primer </w:t>
      </w:r>
      <w:r w:rsidR="004F0F6E">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de pararrayos, tanque estacionario de gas, y todo lo que sean equipos y accesorios de acuerdo a proyecto.</w:t>
      </w:r>
    </w:p>
    <w:p w:rsidR="00CF63AB" w:rsidRPr="00EE4B4F" w:rsidRDefault="00CF63AB" w:rsidP="00CF63AB">
      <w:pPr>
        <w:ind w:left="720"/>
        <w:jc w:val="both"/>
        <w:rPr>
          <w:rFonts w:ascii="Arial" w:hAnsi="Arial" w:cs="Arial"/>
          <w:lang w:val="es-MX"/>
        </w:rPr>
      </w:pPr>
      <w:r w:rsidRPr="00EE4B4F">
        <w:rPr>
          <w:rFonts w:ascii="Arial" w:hAnsi="Arial" w:cs="Arial"/>
          <w:lang w:val="es-MX"/>
        </w:rPr>
        <w:t xml:space="preserve">En caso de que la contratista no cumpla con lo anteriormente expuesto, será imputable a la misma el atraso de la obra haciéndose acreedora a las </w:t>
      </w:r>
      <w:r w:rsidRPr="00EE4B4F">
        <w:rPr>
          <w:rFonts w:ascii="Arial" w:hAnsi="Arial" w:cs="Arial"/>
          <w:lang w:val="es-MX"/>
        </w:rPr>
        <w:lastRenderedPageBreak/>
        <w:t>sanciones que la Ley de Obras Públicas y Servicios Relacionados con las mismas indiquen.</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contratista deberá contar con un área para la superintendencia de construcción, bodega y taller para fabricar los elementos constructivos, los cuales, en caso de haber posibilidad de alojarlas dentro del predio de las escuelas, deberán  ubicarlas en zonas no edificables y sin obstruir las áreas de trabajo, y sin interferir en las actividades escolares confinando las áreas de trabajo correspondientes.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suministro de materiales a las bodegas del contratista y áreas de trabajo, así como el acarreo a los bancos de materiales producto de demoliciones y/o excavaciones, se efectuarán  de  acuerdo a los horarios establecidos por el personal responsable del  plantel, consensado con la Supervisión Externa, la Residencia de Obra y autoridades del plantel.</w:t>
      </w:r>
    </w:p>
    <w:p w:rsidR="00CF63AB" w:rsidRPr="00EE4B4F" w:rsidRDefault="00CF63AB" w:rsidP="00CF63AB">
      <w:pPr>
        <w:jc w:val="both"/>
        <w:rPr>
          <w:rFonts w:ascii="Arial" w:hAnsi="Arial" w:cs="Arial"/>
          <w:u w:val="single"/>
          <w:lang w:val="es-MX"/>
        </w:rPr>
      </w:pPr>
    </w:p>
    <w:p w:rsidR="00CF63AB" w:rsidRPr="00D254E1" w:rsidRDefault="00CF63AB" w:rsidP="00CF63AB">
      <w:pPr>
        <w:numPr>
          <w:ilvl w:val="0"/>
          <w:numId w:val="10"/>
        </w:numPr>
        <w:jc w:val="both"/>
        <w:rPr>
          <w:rFonts w:ascii="Arial" w:hAnsi="Arial" w:cs="Arial"/>
          <w:u w:val="single"/>
          <w:lang w:val="es-MX"/>
        </w:rPr>
      </w:pPr>
      <w:r w:rsidRPr="00EE4B4F">
        <w:rPr>
          <w:rFonts w:ascii="Arial" w:hAnsi="Arial" w:cs="Arial"/>
          <w:lang w:val="es-MX"/>
        </w:rPr>
        <w:t>La contratista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D254E1" w:rsidRPr="00EE4B4F" w:rsidRDefault="00D254E1" w:rsidP="00D254E1">
      <w:pPr>
        <w:jc w:val="both"/>
        <w:rPr>
          <w:rFonts w:ascii="Arial" w:hAnsi="Arial" w:cs="Arial"/>
          <w:u w:val="single"/>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w:t>
      </w:r>
      <w:r w:rsidRPr="00EE4B4F">
        <w:rPr>
          <w:rFonts w:ascii="Arial" w:hAnsi="Arial" w:cs="Arial"/>
          <w:lang w:val="es-MX"/>
        </w:rPr>
        <w:lastRenderedPageBreak/>
        <w:t>consumo propio de la contratista desde el inicio de los trabajos hasta la recepción que de ellos haga el instituto y realizar en tiempo y forma la tramitación de viáticos para su personal técnico operativo.</w:t>
      </w:r>
    </w:p>
    <w:p w:rsidR="00CF63AB" w:rsidRPr="00EE4B4F" w:rsidRDefault="00CF63AB" w:rsidP="00CF63AB">
      <w:pPr>
        <w:ind w:left="360"/>
        <w:jc w:val="both"/>
        <w:rPr>
          <w:rFonts w:ascii="Arial" w:hAnsi="Arial" w:cs="Arial"/>
          <w:u w:val="single"/>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4F0F6E" w:rsidRDefault="004F0F6E" w:rsidP="00CF63AB">
      <w:pPr>
        <w:jc w:val="both"/>
        <w:rPr>
          <w:rFonts w:ascii="Arial" w:hAnsi="Arial" w:cs="Arial"/>
          <w:b/>
          <w:bCs/>
          <w:u w:val="single"/>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Seguridad e Higiene.</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 xml:space="preserve"> </w:t>
      </w:r>
    </w:p>
    <w:p w:rsidR="00CF63AB" w:rsidRPr="00EE4B4F" w:rsidRDefault="00CF63AB" w:rsidP="00CF63AB">
      <w:pPr>
        <w:numPr>
          <w:ilvl w:val="0"/>
          <w:numId w:val="16"/>
        </w:numPr>
        <w:jc w:val="both"/>
        <w:rPr>
          <w:rFonts w:ascii="Arial" w:hAnsi="Arial" w:cs="Arial"/>
          <w:color w:val="FF0000"/>
          <w:u w:val="single"/>
          <w:lang w:val="es-MX"/>
        </w:rPr>
      </w:pPr>
      <w:r w:rsidRPr="00EE4B4F">
        <w:rPr>
          <w:rFonts w:ascii="Arial" w:hAnsi="Arial" w:cs="Arial"/>
          <w:lang w:val="es-MX"/>
        </w:rPr>
        <w:t>El acceso del personal y materiales, será  autorizado en su momento por la  Residencia de Obra y/o la Supervisión o la que esta designe, la Contratista proporcionará gafetes con fotografía y lista de personal.</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de la empresa constructora no tendrá acceso a zonas ajenas a su área de trabajo, ni podrá utilizar ninguna de las instalaciones propias del Plantel  Escolar.</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 por cada veinticinco  trabajadores o fracción con cargo a sus indirectos de campo.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gafete y casco, los cuales serán  proporcionados  por la contratista.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Por ningún motivo deberá invadir las vialidades e interrumpir el tránsito peatonal y vehicular, ya que los planteles se encontrarán en actividades, por lo que deberá prever las protecciones  necesarias para evitar accidentes e interferir el </w:t>
      </w:r>
      <w:r w:rsidR="00351605" w:rsidRPr="00EE4B4F">
        <w:rPr>
          <w:rFonts w:ascii="Arial" w:hAnsi="Arial" w:cs="Arial"/>
          <w:lang w:val="es-MX"/>
        </w:rPr>
        <w:t>tránsito</w:t>
      </w:r>
      <w:r w:rsidRPr="00EE4B4F">
        <w:rPr>
          <w:rFonts w:ascii="Arial" w:hAnsi="Arial" w:cs="Arial"/>
          <w:lang w:val="es-MX"/>
        </w:rPr>
        <w:t xml:space="preserve"> local, apegándose a las normas de protección de la delegación correspondiente.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No estará permitido introducir bebidas alcohólicas u otras sustancias tóxicas que puedan afectar el estado físico y mental de los trabajadores dentro del Plantel Escolar.</w:t>
      </w:r>
    </w:p>
    <w:p w:rsidR="00CF63AB" w:rsidRPr="00EE4B4F" w:rsidRDefault="00CF63AB" w:rsidP="00CF63AB">
      <w:pPr>
        <w:jc w:val="both"/>
        <w:rPr>
          <w:rFonts w:ascii="Arial" w:hAnsi="Arial" w:cs="Arial"/>
          <w:b/>
          <w:bCs/>
          <w:u w:val="single"/>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lastRenderedPageBreak/>
        <w:t>Se colocará señalización necesaria y suficiente para evitar accidentes, así como tápiales para aislar las áreas de trabajo, como mínimo  con malla ciclónica.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r w:rsidRPr="00EE4B4F">
        <w:rPr>
          <w:rFonts w:ascii="Arial" w:hAnsi="Arial" w:cs="Arial"/>
          <w:b/>
          <w:bCs/>
          <w:u w:val="single"/>
          <w:lang w:val="es-MX"/>
        </w:rPr>
        <w:t xml:space="preserve">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CF63AB" w:rsidRPr="00EE4B4F" w:rsidRDefault="00CF63AB" w:rsidP="00CF63AB">
      <w:pPr>
        <w:jc w:val="both"/>
        <w:rPr>
          <w:rFonts w:ascii="Arial" w:hAnsi="Arial" w:cs="Arial"/>
          <w:color w:val="FF0000"/>
          <w:u w:val="single"/>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proceso constructivo de la obra, la contratista, tomará todas las precauciones necesarias para salvaguardar la vida y la integridad física de los trabajadores manteniendo la higiene en la obra para evitar accidentes y  enfermedades.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En la zona de trabajo donde exista riesgo, el personal deberá usar los equipos de protección como son: </w:t>
      </w:r>
      <w:proofErr w:type="spellStart"/>
      <w:r w:rsidRPr="00EE4B4F">
        <w:rPr>
          <w:rFonts w:ascii="Arial" w:hAnsi="Arial" w:cs="Arial"/>
          <w:lang w:val="es-MX"/>
        </w:rPr>
        <w:t>monogogle</w:t>
      </w:r>
      <w:proofErr w:type="spellEnd"/>
      <w:r w:rsidRPr="00EE4B4F">
        <w:rPr>
          <w:rFonts w:ascii="Arial" w:hAnsi="Arial" w:cs="Arial"/>
          <w:lang w:val="es-MX"/>
        </w:rPr>
        <w:t xml:space="preserve"> (armazón suave no irritante, micas claras en acetato o policarbonato con opción </w:t>
      </w:r>
      <w:proofErr w:type="spellStart"/>
      <w:r w:rsidRPr="00EE4B4F">
        <w:rPr>
          <w:rFonts w:ascii="Arial" w:hAnsi="Arial" w:cs="Arial"/>
          <w:lang w:val="es-MX"/>
        </w:rPr>
        <w:t>antiempaño</w:t>
      </w:r>
      <w:proofErr w:type="spellEnd"/>
      <w:r w:rsidRPr="00EE4B4F">
        <w:rPr>
          <w:rFonts w:ascii="Arial" w:hAnsi="Arial" w:cs="Arial"/>
          <w:lang w:val="es-MX"/>
        </w:rPr>
        <w:t xml:space="preserve">), cascos que brinden protección,  tapón auditivo con cordón,  respirador sencillo purificador con clip nasal y doble liga totalmente anatómico con ajuste perfecto para remover partículas  mayores a 10 micras, calzado industrial ideal para la protección en la obra, botas de hule, rodilleras, impermeables y arneses.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extintores en cantidad suficiente, tanto en campo como en áreas de bodegas y oficinas de campo.</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Las instalaciones provisionales de la contratista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mediante señales, letreros o símbolos  bajo las normas establecidas claramente visibles.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señalamientos de salidas de emergencia hacia la zona de seguridad.</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 xml:space="preserve">De manera imprescindible, la contratista demostrará a la residencia de obra que el personal a su cargo que se encuentra laborando en las obras, esté afiliado al Instituto Mexicano del Seguro Social.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oficinas de campo, equipo de cómputo, impresoras, necesarias y suficientes así como  consumibles necesarios para llevar  acabo la administración de la obra.</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CF63AB" w:rsidRPr="00EE4B4F" w:rsidRDefault="00CF63AB" w:rsidP="00CF63AB">
      <w:pPr>
        <w:autoSpaceDE w:val="0"/>
        <w:autoSpaceDN w:val="0"/>
        <w:adjustRightInd w:val="0"/>
        <w:jc w:val="both"/>
        <w:rPr>
          <w:rFonts w:ascii="Arial" w:hAnsi="Arial" w:cs="Arial"/>
          <w:lang w:val="es-MX"/>
        </w:rPr>
      </w:pPr>
      <w:r w:rsidRPr="00EE4B4F">
        <w:rPr>
          <w:rFonts w:ascii="Arial" w:hAnsi="Arial" w:cs="Arial"/>
          <w:lang w:val="es-MX"/>
        </w:rPr>
        <w:t>.</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CF63AB" w:rsidRPr="00EE4B4F" w:rsidRDefault="00CF63AB" w:rsidP="00CF63AB">
      <w:pPr>
        <w:pStyle w:val="Textoindependiente"/>
        <w:ind w:left="72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 El periodo para elaborar y presentar a la supervisión las estimaciones de los trabajos ejecutados será el que señala la Ley de Obras Públicas y Servicios Relacionados con las Mism</w:t>
      </w:r>
      <w:r w:rsidR="004F0F6E">
        <w:rPr>
          <w:sz w:val="24"/>
          <w:lang w:val="es-MX"/>
        </w:rPr>
        <w:t>as  (LOPSRM) en su artículo 54.</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Todo concepto de obra que no cumpla  lo establecido con la normatividad descrita en las especificaciones, catálogo de conceptos, planos y funcionamiento requeridos y que como consecuencia de esta falla la contratista  deba reparar o sustituir el trabajo, equipo, instalación y materiales, será considerado como vicio oculto, para ser corregido por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Antes de presentar las estimaciones para pago, es necesaria la conciliación de los números generadores con la supervisión externa y la residencia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las estimaciones presentadas para pago, deberán contener como mínimo lo siguiente: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7"/>
        </w:numPr>
        <w:jc w:val="both"/>
        <w:rPr>
          <w:sz w:val="24"/>
          <w:lang w:val="es-MX"/>
        </w:rPr>
      </w:pPr>
      <w:r w:rsidRPr="00EE4B4F">
        <w:rPr>
          <w:sz w:val="24"/>
          <w:lang w:val="es-MX"/>
        </w:rPr>
        <w:t>Factura</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retención por atraso en caso de existir.</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Estado de cuenta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Desglose de conceptos de: catálogo, excedentes y extraordinarios en su caso.</w:t>
      </w:r>
    </w:p>
    <w:p w:rsidR="00CF63AB" w:rsidRPr="00EE4B4F" w:rsidRDefault="00CF63AB" w:rsidP="00CF63AB">
      <w:pPr>
        <w:pStyle w:val="Textoindependiente"/>
        <w:numPr>
          <w:ilvl w:val="0"/>
          <w:numId w:val="17"/>
        </w:numPr>
        <w:jc w:val="both"/>
        <w:rPr>
          <w:sz w:val="24"/>
          <w:lang w:val="es-MX"/>
        </w:rPr>
      </w:pPr>
      <w:r w:rsidRPr="00EE4B4F">
        <w:rPr>
          <w:sz w:val="24"/>
          <w:lang w:val="es-MX"/>
        </w:rPr>
        <w:t>Gráfica de avance físico.</w:t>
      </w:r>
    </w:p>
    <w:p w:rsidR="00CF63AB" w:rsidRPr="00EE4B4F" w:rsidRDefault="00CF63AB" w:rsidP="00CF63AB">
      <w:pPr>
        <w:pStyle w:val="Textoindependiente"/>
        <w:numPr>
          <w:ilvl w:val="0"/>
          <w:numId w:val="17"/>
        </w:numPr>
        <w:jc w:val="both"/>
        <w:rPr>
          <w:sz w:val="24"/>
          <w:lang w:val="es-MX"/>
        </w:rPr>
      </w:pPr>
      <w:r w:rsidRPr="00EE4B4F">
        <w:rPr>
          <w:sz w:val="24"/>
          <w:lang w:val="es-MX"/>
        </w:rPr>
        <w:t>Números generadores.</w:t>
      </w:r>
    </w:p>
    <w:p w:rsidR="00CF63AB" w:rsidRPr="00EE4B4F" w:rsidRDefault="00CF63AB" w:rsidP="00CF63AB">
      <w:pPr>
        <w:pStyle w:val="Textoindependiente"/>
        <w:numPr>
          <w:ilvl w:val="0"/>
          <w:numId w:val="17"/>
        </w:numPr>
        <w:jc w:val="both"/>
        <w:rPr>
          <w:sz w:val="24"/>
          <w:lang w:val="es-MX"/>
        </w:rPr>
      </w:pPr>
      <w:r w:rsidRPr="00EE4B4F">
        <w:rPr>
          <w:sz w:val="24"/>
          <w:lang w:val="es-MX"/>
        </w:rPr>
        <w:t>Pruebas de laboratorio en su caso.</w:t>
      </w:r>
    </w:p>
    <w:p w:rsidR="00CF63AB" w:rsidRPr="00EE4B4F" w:rsidRDefault="00CF63AB" w:rsidP="00CF63AB">
      <w:pPr>
        <w:pStyle w:val="Textoindependiente"/>
        <w:numPr>
          <w:ilvl w:val="0"/>
          <w:numId w:val="17"/>
        </w:numPr>
        <w:jc w:val="both"/>
        <w:rPr>
          <w:sz w:val="24"/>
          <w:lang w:val="es-MX"/>
        </w:rPr>
      </w:pPr>
      <w:r w:rsidRPr="00EE4B4F">
        <w:rPr>
          <w:sz w:val="24"/>
          <w:lang w:val="es-MX"/>
        </w:rPr>
        <w:lastRenderedPageBreak/>
        <w:t>Fotografías de cada concepto que se pretenda cobrar.</w:t>
      </w:r>
    </w:p>
    <w:p w:rsidR="00CF63AB" w:rsidRPr="00EE4B4F" w:rsidRDefault="00CF63AB" w:rsidP="00CF63AB">
      <w:pPr>
        <w:pStyle w:val="Textoindependiente"/>
        <w:numPr>
          <w:ilvl w:val="0"/>
          <w:numId w:val="17"/>
        </w:numPr>
        <w:jc w:val="both"/>
        <w:rPr>
          <w:sz w:val="24"/>
          <w:lang w:val="es-MX"/>
        </w:rPr>
      </w:pPr>
      <w:r w:rsidRPr="00EE4B4F">
        <w:rPr>
          <w:sz w:val="24"/>
          <w:lang w:val="es-MX"/>
        </w:rPr>
        <w:t>Notas de bitácora autorizando el trámite.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Nota: en caso de trabajos extraordinarios, se requiere nota de bitácora autorizando dichos trabajos, las matrices de precios unitarios extras autorizadas y avaladas por la  supervisión externa y el residente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 xml:space="preserve">En caso contrario no se tramitarán dichas estimaciones,  y cualquier atraso en los pagos será </w:t>
      </w:r>
      <w:r w:rsidRPr="00EE4B4F">
        <w:rPr>
          <w:sz w:val="24"/>
          <w:lang w:val="es-MX"/>
        </w:rPr>
        <w:tab/>
        <w:t>responsabilidad de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Es importante que la contratista revise las normas constructivas del INIFED, en cuanto al alcance de los trabajos para su propuesta. </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ind w:left="360"/>
        <w:jc w:val="both"/>
        <w:rPr>
          <w:sz w:val="24"/>
          <w:lang w:val="es-MX"/>
        </w:rPr>
      </w:pPr>
      <w:r w:rsidRPr="00EE4B4F">
        <w:rPr>
          <w:sz w:val="24"/>
          <w:lang w:val="es-MX"/>
        </w:rPr>
        <w:t>6. Es requisito indispensable la presentación por parte de la contratista de los planos as-</w:t>
      </w:r>
      <w:proofErr w:type="spellStart"/>
      <w:r w:rsidRPr="00EE4B4F">
        <w:rPr>
          <w:sz w:val="24"/>
          <w:lang w:val="es-MX"/>
        </w:rPr>
        <w:t>built</w:t>
      </w:r>
      <w:proofErr w:type="spellEnd"/>
      <w:r w:rsidRPr="00EE4B4F">
        <w:rPr>
          <w:sz w:val="24"/>
          <w:lang w:val="es-MX"/>
        </w:rPr>
        <w:t xml:space="preserve"> ya que sin este requisito no se podrá realizar el cierre administrativo del contrato.</w:t>
      </w:r>
    </w:p>
    <w:p w:rsidR="00F31AF4" w:rsidRPr="00EE4B4F" w:rsidRDefault="00F31AF4" w:rsidP="00CF63AB">
      <w:pPr>
        <w:rPr>
          <w:rFonts w:ascii="Arial" w:hAnsi="Arial" w:cs="Arial"/>
          <w:lang w:val="es-MX"/>
        </w:rPr>
      </w:pPr>
    </w:p>
    <w:sectPr w:rsidR="00F31AF4"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4E8" w:rsidRDefault="006D44E8">
      <w:r>
        <w:separator/>
      </w:r>
    </w:p>
  </w:endnote>
  <w:endnote w:type="continuationSeparator" w:id="0">
    <w:p w:rsidR="006D44E8" w:rsidRDefault="006D44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4F" w:rsidRDefault="008A2ED0">
    <w:pPr>
      <w:pStyle w:val="Piedepgina"/>
      <w:jc w:val="right"/>
    </w:pPr>
    <w:r>
      <w:fldChar w:fldCharType="begin"/>
    </w:r>
    <w:r w:rsidR="00EE4B4F">
      <w:instrText>PAGE   \* MERGEFORMAT</w:instrText>
    </w:r>
    <w:r>
      <w:fldChar w:fldCharType="separate"/>
    </w:r>
    <w:r w:rsidR="00195FBA">
      <w:rPr>
        <w:noProof/>
      </w:rPr>
      <w:t>13</w:t>
    </w:r>
    <w:r>
      <w:fldChar w:fldCharType="end"/>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4E8" w:rsidRDefault="006D44E8">
      <w:r>
        <w:separator/>
      </w:r>
    </w:p>
  </w:footnote>
  <w:footnote w:type="continuationSeparator" w:id="0">
    <w:p w:rsidR="006D44E8" w:rsidRDefault="006D4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8A2ED0">
    <w:pPr>
      <w:pStyle w:val="Encabezado"/>
    </w:pPr>
    <w:r w:rsidRPr="008A2ED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Default="003F244A"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76210" cy="10064115"/>
                  </a:xfrm>
                  <a:prstGeom prst="rect">
                    <a:avLst/>
                  </a:prstGeom>
                  <a:noFill/>
                  <a:ln>
                    <a:noFill/>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8A2ED0"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Text Box 7" o:spid="_x0000_s2061" type="#_x0000_t202" style="position:absolute;left:0;text-align:left;margin-left:122.8pt;margin-top:38.75pt;width:380.7pt;height:4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8D4260" w:rsidRPr="00016E97" w:rsidRDefault="008D4260" w:rsidP="008D4260">
                <w:pPr>
                  <w:jc w:val="right"/>
                  <w:rPr>
                    <w:rFonts w:ascii="Arial" w:hAnsi="Arial" w:cs="Arial"/>
                    <w:i/>
                    <w:sz w:val="18"/>
                    <w:szCs w:val="18"/>
                  </w:rPr>
                </w:pPr>
                <w:r w:rsidRPr="00016E97">
                  <w:rPr>
                    <w:rFonts w:ascii="Arial" w:hAnsi="Arial" w:cs="Arial"/>
                    <w:i/>
                    <w:sz w:val="18"/>
                    <w:szCs w:val="18"/>
                  </w:rPr>
                  <w:t xml:space="preserve">“2013; Año de </w:t>
                </w:r>
                <w:r w:rsidR="00B61DED">
                  <w:rPr>
                    <w:rFonts w:ascii="Arial" w:hAnsi="Arial" w:cs="Arial"/>
                    <w:i/>
                    <w:sz w:val="18"/>
                    <w:szCs w:val="18"/>
                  </w:rPr>
                  <w:t>la Lealtad In</w:t>
                </w:r>
                <w:r w:rsidR="00CF17BB">
                  <w:rPr>
                    <w:rFonts w:ascii="Arial" w:hAnsi="Arial" w:cs="Arial"/>
                    <w:i/>
                    <w:sz w:val="18"/>
                    <w:szCs w:val="18"/>
                  </w:rPr>
                  <w:t>stitucional y Centenario del Ejé</w:t>
                </w:r>
                <w:r w:rsidR="00B61DED">
                  <w:rPr>
                    <w:rFonts w:ascii="Arial" w:hAnsi="Arial" w:cs="Arial"/>
                    <w:i/>
                    <w:sz w:val="18"/>
                    <w:szCs w:val="18"/>
                  </w:rPr>
                  <w:t>rcito Mexicano</w:t>
                </w:r>
                <w:r w:rsidRPr="00016E97">
                  <w:rPr>
                    <w:rFonts w:ascii="Arial" w:hAnsi="Arial" w:cs="Arial"/>
                    <w:i/>
                    <w:sz w:val="18"/>
                    <w:szCs w:val="18"/>
                  </w:rPr>
                  <w:t>”</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8A2ED0">
    <w:pPr>
      <w:pStyle w:val="Encabezado"/>
    </w:pPr>
    <w:r w:rsidRPr="008A2ED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330"/>
    <w:multiLevelType w:val="hybridMultilevel"/>
    <w:tmpl w:val="652E03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5D64C8"/>
    <w:rsid w:val="00000532"/>
    <w:rsid w:val="000076FA"/>
    <w:rsid w:val="00025126"/>
    <w:rsid w:val="00045242"/>
    <w:rsid w:val="0006614F"/>
    <w:rsid w:val="00071002"/>
    <w:rsid w:val="00086D4E"/>
    <w:rsid w:val="00092821"/>
    <w:rsid w:val="000A27DF"/>
    <w:rsid w:val="000E6796"/>
    <w:rsid w:val="000F4BBD"/>
    <w:rsid w:val="00104DC6"/>
    <w:rsid w:val="00105FF2"/>
    <w:rsid w:val="00122B4E"/>
    <w:rsid w:val="00131DCE"/>
    <w:rsid w:val="001426A4"/>
    <w:rsid w:val="00176C1A"/>
    <w:rsid w:val="00182DCF"/>
    <w:rsid w:val="001855ED"/>
    <w:rsid w:val="00194AA7"/>
    <w:rsid w:val="00195FBA"/>
    <w:rsid w:val="001A344B"/>
    <w:rsid w:val="001A3B52"/>
    <w:rsid w:val="001D4C60"/>
    <w:rsid w:val="002019CD"/>
    <w:rsid w:val="00211061"/>
    <w:rsid w:val="0021271C"/>
    <w:rsid w:val="00232B2B"/>
    <w:rsid w:val="0023792E"/>
    <w:rsid w:val="0024254C"/>
    <w:rsid w:val="00276D81"/>
    <w:rsid w:val="00281265"/>
    <w:rsid w:val="0028232F"/>
    <w:rsid w:val="0028256D"/>
    <w:rsid w:val="002D1210"/>
    <w:rsid w:val="002D7DCB"/>
    <w:rsid w:val="002F4902"/>
    <w:rsid w:val="002F5C54"/>
    <w:rsid w:val="00302AAE"/>
    <w:rsid w:val="00315A3E"/>
    <w:rsid w:val="00351605"/>
    <w:rsid w:val="00367DF5"/>
    <w:rsid w:val="00377049"/>
    <w:rsid w:val="00392231"/>
    <w:rsid w:val="003B1024"/>
    <w:rsid w:val="003C4AF2"/>
    <w:rsid w:val="003C4DB9"/>
    <w:rsid w:val="003D36DC"/>
    <w:rsid w:val="003D4DEF"/>
    <w:rsid w:val="003E6620"/>
    <w:rsid w:val="003F244A"/>
    <w:rsid w:val="00405BBC"/>
    <w:rsid w:val="004173BF"/>
    <w:rsid w:val="004305B8"/>
    <w:rsid w:val="00457640"/>
    <w:rsid w:val="0046344E"/>
    <w:rsid w:val="00472402"/>
    <w:rsid w:val="004B1BF5"/>
    <w:rsid w:val="004E0705"/>
    <w:rsid w:val="004E32E1"/>
    <w:rsid w:val="004E7DCC"/>
    <w:rsid w:val="004F0F6E"/>
    <w:rsid w:val="004F42F8"/>
    <w:rsid w:val="0050140F"/>
    <w:rsid w:val="00507C3A"/>
    <w:rsid w:val="00530E42"/>
    <w:rsid w:val="00542772"/>
    <w:rsid w:val="00583E32"/>
    <w:rsid w:val="00591596"/>
    <w:rsid w:val="005A0438"/>
    <w:rsid w:val="005A6EBC"/>
    <w:rsid w:val="005B4482"/>
    <w:rsid w:val="005C15E9"/>
    <w:rsid w:val="005D0B09"/>
    <w:rsid w:val="005D64C8"/>
    <w:rsid w:val="005E0B77"/>
    <w:rsid w:val="005E3F73"/>
    <w:rsid w:val="005E6491"/>
    <w:rsid w:val="005F5D46"/>
    <w:rsid w:val="00614046"/>
    <w:rsid w:val="00614CBE"/>
    <w:rsid w:val="006158C6"/>
    <w:rsid w:val="0064255A"/>
    <w:rsid w:val="00656D14"/>
    <w:rsid w:val="00660D72"/>
    <w:rsid w:val="00677744"/>
    <w:rsid w:val="00681B8F"/>
    <w:rsid w:val="006A5655"/>
    <w:rsid w:val="006B4E95"/>
    <w:rsid w:val="006D44E8"/>
    <w:rsid w:val="006E082E"/>
    <w:rsid w:val="006F60D0"/>
    <w:rsid w:val="006F6447"/>
    <w:rsid w:val="0074606F"/>
    <w:rsid w:val="00760622"/>
    <w:rsid w:val="00785581"/>
    <w:rsid w:val="00791B72"/>
    <w:rsid w:val="007950BD"/>
    <w:rsid w:val="007A449E"/>
    <w:rsid w:val="007B5D34"/>
    <w:rsid w:val="007D0C22"/>
    <w:rsid w:val="007E15AC"/>
    <w:rsid w:val="007F30D4"/>
    <w:rsid w:val="00822ABD"/>
    <w:rsid w:val="00870CCD"/>
    <w:rsid w:val="00875B1F"/>
    <w:rsid w:val="00886563"/>
    <w:rsid w:val="00893890"/>
    <w:rsid w:val="00893CB2"/>
    <w:rsid w:val="00895D11"/>
    <w:rsid w:val="008A2ED0"/>
    <w:rsid w:val="008C5F62"/>
    <w:rsid w:val="008C6CE5"/>
    <w:rsid w:val="008D4260"/>
    <w:rsid w:val="008D649E"/>
    <w:rsid w:val="008E0FFB"/>
    <w:rsid w:val="008E193D"/>
    <w:rsid w:val="008F2261"/>
    <w:rsid w:val="0091166F"/>
    <w:rsid w:val="00912F33"/>
    <w:rsid w:val="00924BD8"/>
    <w:rsid w:val="00931132"/>
    <w:rsid w:val="00972431"/>
    <w:rsid w:val="0099197A"/>
    <w:rsid w:val="009948B7"/>
    <w:rsid w:val="009C76AB"/>
    <w:rsid w:val="009E4818"/>
    <w:rsid w:val="00A133FA"/>
    <w:rsid w:val="00A16DB8"/>
    <w:rsid w:val="00A23851"/>
    <w:rsid w:val="00A35EF3"/>
    <w:rsid w:val="00A507ED"/>
    <w:rsid w:val="00A52614"/>
    <w:rsid w:val="00A57337"/>
    <w:rsid w:val="00A607AD"/>
    <w:rsid w:val="00A80F5A"/>
    <w:rsid w:val="00AA276F"/>
    <w:rsid w:val="00AA3859"/>
    <w:rsid w:val="00AC51C7"/>
    <w:rsid w:val="00AD65D6"/>
    <w:rsid w:val="00AF5C53"/>
    <w:rsid w:val="00AF7143"/>
    <w:rsid w:val="00B111CD"/>
    <w:rsid w:val="00B27DFB"/>
    <w:rsid w:val="00B328A4"/>
    <w:rsid w:val="00B331B1"/>
    <w:rsid w:val="00B346EA"/>
    <w:rsid w:val="00B35025"/>
    <w:rsid w:val="00B61DED"/>
    <w:rsid w:val="00B65361"/>
    <w:rsid w:val="00B71F27"/>
    <w:rsid w:val="00BA0F53"/>
    <w:rsid w:val="00BD1C04"/>
    <w:rsid w:val="00BF5A25"/>
    <w:rsid w:val="00C0118D"/>
    <w:rsid w:val="00C263BE"/>
    <w:rsid w:val="00C51A04"/>
    <w:rsid w:val="00C77703"/>
    <w:rsid w:val="00C97308"/>
    <w:rsid w:val="00CB599E"/>
    <w:rsid w:val="00CE15B8"/>
    <w:rsid w:val="00CF03EC"/>
    <w:rsid w:val="00CF17BB"/>
    <w:rsid w:val="00CF5D4E"/>
    <w:rsid w:val="00CF63AB"/>
    <w:rsid w:val="00D2525A"/>
    <w:rsid w:val="00D254E1"/>
    <w:rsid w:val="00D33E41"/>
    <w:rsid w:val="00D36487"/>
    <w:rsid w:val="00D37FC5"/>
    <w:rsid w:val="00D5687E"/>
    <w:rsid w:val="00D631AA"/>
    <w:rsid w:val="00D83610"/>
    <w:rsid w:val="00DA7CB1"/>
    <w:rsid w:val="00DB193B"/>
    <w:rsid w:val="00DC025B"/>
    <w:rsid w:val="00E564AA"/>
    <w:rsid w:val="00E613A1"/>
    <w:rsid w:val="00E700A1"/>
    <w:rsid w:val="00E96276"/>
    <w:rsid w:val="00EC16FC"/>
    <w:rsid w:val="00EE2F4A"/>
    <w:rsid w:val="00EE4B4F"/>
    <w:rsid w:val="00EE4F25"/>
    <w:rsid w:val="00EF0B91"/>
    <w:rsid w:val="00EF2E73"/>
    <w:rsid w:val="00F31AF4"/>
    <w:rsid w:val="00F3396A"/>
    <w:rsid w:val="00F449B6"/>
    <w:rsid w:val="00F51CFC"/>
    <w:rsid w:val="00F527ED"/>
    <w:rsid w:val="00F72E57"/>
    <w:rsid w:val="00F75657"/>
    <w:rsid w:val="00FA64AC"/>
    <w:rsid w:val="00FB410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paragraph" w:styleId="Piedepgina">
    <w:name w:val="footer"/>
    <w:basedOn w:val="Normal"/>
    <w:link w:val="PiedepginaCar"/>
    <w:uiPriority w:val="99"/>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table" w:styleId="Tablaconcuadrcula">
    <w:name w:val="Table Grid"/>
    <w:basedOn w:val="Tablanormal"/>
    <w:uiPriority w:val="59"/>
    <w:rsid w:val="006777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eastAsia="Calibri" w:hAnsi="Calibri"/>
      <w:sz w:val="22"/>
      <w:szCs w:val="22"/>
      <w:lang w:val="es-MX" w:eastAsia="en-US"/>
    </w:rPr>
  </w:style>
  <w:style w:type="character" w:customStyle="1" w:styleId="EncabezadoCar">
    <w:name w:val="Encabezado Car"/>
    <w:link w:val="Encabezado"/>
    <w:uiPriority w:val="99"/>
    <w:rsid w:val="008E0FFB"/>
    <w:rPr>
      <w:sz w:val="24"/>
      <w:szCs w:val="24"/>
      <w:lang w:val="es-ES" w:eastAsia="es-ES"/>
    </w:rPr>
  </w:style>
  <w:style w:type="character" w:customStyle="1" w:styleId="PiedepginaCar">
    <w:name w:val="Pie de página Car"/>
    <w:link w:val="Piedepgina"/>
    <w:uiPriority w:val="99"/>
    <w:rsid w:val="00EE4B4F"/>
    <w:rPr>
      <w:sz w:val="24"/>
      <w:szCs w:val="24"/>
      <w:lang w:val="es-ES" w:eastAsia="es-ES"/>
    </w:rPr>
  </w:style>
  <w:style w:type="paragraph" w:styleId="Textodeglobo">
    <w:name w:val="Balloon Text"/>
    <w:basedOn w:val="Normal"/>
    <w:link w:val="TextodegloboCar"/>
    <w:semiHidden/>
    <w:unhideWhenUsed/>
    <w:rsid w:val="002D7DCB"/>
    <w:rPr>
      <w:rFonts w:ascii="Segoe UI" w:hAnsi="Segoe UI" w:cs="Segoe UI"/>
      <w:sz w:val="18"/>
      <w:szCs w:val="18"/>
    </w:rPr>
  </w:style>
  <w:style w:type="character" w:customStyle="1" w:styleId="TextodegloboCar">
    <w:name w:val="Texto de globo Car"/>
    <w:basedOn w:val="Fuentedeprrafopredeter"/>
    <w:link w:val="Textodeglobo"/>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36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FA961-A791-43CB-B68B-0514F9DC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3744</Words>
  <Characters>20594</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24290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Lorenzo Gomez Vega</cp:lastModifiedBy>
  <cp:revision>5</cp:revision>
  <cp:lastPrinted>2013-09-26T04:26:00Z</cp:lastPrinted>
  <dcterms:created xsi:type="dcterms:W3CDTF">2013-10-01T23:22:00Z</dcterms:created>
  <dcterms:modified xsi:type="dcterms:W3CDTF">2013-10-01T23:38:00Z</dcterms:modified>
</cp:coreProperties>
</file>